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1384" w:rsidRPr="002B033F" w:rsidRDefault="00F01384" w:rsidP="00F01384">
      <w:pPr>
        <w:spacing w:after="0" w:line="240" w:lineRule="auto"/>
        <w:ind w:left="5670"/>
      </w:pPr>
      <w:r w:rsidRPr="002B033F">
        <w:t xml:space="preserve">Приложение 3 </w:t>
      </w:r>
    </w:p>
    <w:p w:rsidR="00F01384" w:rsidRPr="002B033F" w:rsidRDefault="00F01384" w:rsidP="00F01384">
      <w:pPr>
        <w:spacing w:after="0" w:line="240" w:lineRule="auto"/>
        <w:ind w:left="5670"/>
      </w:pPr>
    </w:p>
    <w:p w:rsidR="00F01384" w:rsidRPr="00F52CF7" w:rsidRDefault="00F01384" w:rsidP="00F01384">
      <w:pPr>
        <w:spacing w:after="0" w:line="240" w:lineRule="auto"/>
        <w:ind w:left="5670"/>
      </w:pPr>
      <w:r w:rsidRPr="002B033F">
        <w:t xml:space="preserve">к Положению о муниципальном контроле </w:t>
      </w:r>
      <w:r w:rsidR="002B033F">
        <w:t xml:space="preserve">в области охраны и использования особо охраняемых природных территорий местного значения в границах </w:t>
      </w:r>
      <w:r w:rsidRPr="002B033F">
        <w:t>муниципального образования Новопокровский район</w:t>
      </w:r>
    </w:p>
    <w:p w:rsidR="00F01384" w:rsidRPr="00F52CF7" w:rsidRDefault="00F01384" w:rsidP="00F01384">
      <w:pPr>
        <w:spacing w:after="0" w:line="240" w:lineRule="auto"/>
      </w:pPr>
    </w:p>
    <w:p w:rsidR="00F01384" w:rsidRDefault="00F01384" w:rsidP="00F01384">
      <w:pPr>
        <w:pStyle w:val="a3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AB393D" w:rsidRDefault="00F01384" w:rsidP="009A28DA">
      <w:pPr>
        <w:pStyle w:val="a3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F52CF7">
        <w:rPr>
          <w:rFonts w:ascii="Times New Roman" w:hAnsi="Times New Roman"/>
          <w:b/>
          <w:sz w:val="28"/>
          <w:szCs w:val="28"/>
        </w:rPr>
        <w:t>Ключевые пок</w:t>
      </w:r>
      <w:r w:rsidR="00AB393D">
        <w:rPr>
          <w:rFonts w:ascii="Times New Roman" w:hAnsi="Times New Roman"/>
          <w:b/>
          <w:sz w:val="28"/>
          <w:szCs w:val="28"/>
        </w:rPr>
        <w:t>азатели муниципального контроля</w:t>
      </w:r>
    </w:p>
    <w:p w:rsidR="00F01384" w:rsidRPr="00F52CF7" w:rsidRDefault="00F01384" w:rsidP="009A28DA">
      <w:pPr>
        <w:pStyle w:val="a3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F52CF7">
        <w:rPr>
          <w:rFonts w:ascii="Times New Roman" w:hAnsi="Times New Roman"/>
          <w:b/>
          <w:sz w:val="28"/>
          <w:szCs w:val="28"/>
        </w:rPr>
        <w:t>и их целевые значения, индикативные показатели</w:t>
      </w:r>
    </w:p>
    <w:p w:rsidR="008325DE" w:rsidRDefault="008325DE" w:rsidP="009A28DA">
      <w:pPr>
        <w:spacing w:after="0" w:line="240" w:lineRule="auto"/>
      </w:pPr>
    </w:p>
    <w:tbl>
      <w:tblPr>
        <w:tblW w:w="9543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32"/>
        <w:gridCol w:w="7513"/>
        <w:gridCol w:w="1298"/>
      </w:tblGrid>
      <w:tr w:rsidR="00F01384" w:rsidRPr="00F01384" w:rsidTr="002B033F">
        <w:trPr>
          <w:trHeight w:val="315"/>
        </w:trPr>
        <w:tc>
          <w:tcPr>
            <w:tcW w:w="732" w:type="dxa"/>
          </w:tcPr>
          <w:p w:rsidR="00F01384" w:rsidRPr="00F01384" w:rsidRDefault="00F01384" w:rsidP="009A28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5"/>
              <w:jc w:val="center"/>
              <w:rPr>
                <w:color w:val="000000"/>
                <w:sz w:val="24"/>
                <w:szCs w:val="24"/>
              </w:rPr>
            </w:pPr>
            <w:r w:rsidRPr="00F01384">
              <w:rPr>
                <w:color w:val="000000"/>
                <w:sz w:val="24"/>
                <w:szCs w:val="24"/>
              </w:rPr>
              <w:t>№ п</w:t>
            </w:r>
            <w:r w:rsidR="002B033F">
              <w:rPr>
                <w:color w:val="000000"/>
                <w:sz w:val="24"/>
                <w:szCs w:val="24"/>
              </w:rPr>
              <w:t>/</w:t>
            </w:r>
            <w:r w:rsidRPr="00F01384">
              <w:rPr>
                <w:color w:val="000000"/>
                <w:sz w:val="24"/>
                <w:szCs w:val="24"/>
              </w:rPr>
              <w:t>п</w:t>
            </w:r>
          </w:p>
        </w:tc>
        <w:tc>
          <w:tcPr>
            <w:tcW w:w="7513" w:type="dxa"/>
          </w:tcPr>
          <w:p w:rsidR="00F01384" w:rsidRPr="00F01384" w:rsidRDefault="00F01384" w:rsidP="009A28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3"/>
              <w:jc w:val="center"/>
              <w:rPr>
                <w:color w:val="000000"/>
                <w:sz w:val="24"/>
                <w:szCs w:val="24"/>
              </w:rPr>
            </w:pPr>
            <w:r w:rsidRPr="00F01384">
              <w:rPr>
                <w:color w:val="000000"/>
                <w:sz w:val="24"/>
                <w:szCs w:val="24"/>
              </w:rPr>
              <w:t>Ключевые показатели</w:t>
            </w:r>
          </w:p>
        </w:tc>
        <w:tc>
          <w:tcPr>
            <w:tcW w:w="1298" w:type="dxa"/>
          </w:tcPr>
          <w:p w:rsidR="00F01384" w:rsidRPr="00F01384" w:rsidRDefault="00F01384" w:rsidP="009A28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3"/>
              <w:jc w:val="center"/>
              <w:rPr>
                <w:color w:val="000000"/>
                <w:sz w:val="24"/>
                <w:szCs w:val="24"/>
              </w:rPr>
            </w:pPr>
            <w:r w:rsidRPr="00F01384">
              <w:rPr>
                <w:color w:val="000000"/>
                <w:sz w:val="24"/>
                <w:szCs w:val="24"/>
              </w:rPr>
              <w:t>Целевые</w:t>
            </w:r>
          </w:p>
          <w:p w:rsidR="00F01384" w:rsidRPr="00F01384" w:rsidRDefault="00F01384" w:rsidP="009A28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3"/>
              <w:jc w:val="center"/>
              <w:rPr>
                <w:color w:val="000000"/>
                <w:sz w:val="24"/>
                <w:szCs w:val="24"/>
              </w:rPr>
            </w:pPr>
            <w:r w:rsidRPr="00F01384">
              <w:rPr>
                <w:color w:val="000000"/>
                <w:sz w:val="24"/>
                <w:szCs w:val="24"/>
              </w:rPr>
              <w:t>значения</w:t>
            </w:r>
          </w:p>
        </w:tc>
      </w:tr>
      <w:tr w:rsidR="00F01384" w:rsidRPr="00F01384" w:rsidTr="002B033F">
        <w:trPr>
          <w:trHeight w:val="1018"/>
        </w:trPr>
        <w:tc>
          <w:tcPr>
            <w:tcW w:w="732" w:type="dxa"/>
          </w:tcPr>
          <w:p w:rsidR="00F01384" w:rsidRPr="00F01384" w:rsidRDefault="00F01384" w:rsidP="009A28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F0138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513" w:type="dxa"/>
          </w:tcPr>
          <w:p w:rsidR="00F01384" w:rsidRPr="00F01384" w:rsidRDefault="00F01384" w:rsidP="009A28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F01384">
              <w:rPr>
                <w:color w:val="000000"/>
                <w:sz w:val="24"/>
                <w:szCs w:val="24"/>
              </w:rPr>
              <w:t xml:space="preserve">Процент устраненных нарушений из числа выявленных нарушений законодательства </w:t>
            </w:r>
            <w:r w:rsidRPr="00F01384">
              <w:rPr>
                <w:color w:val="010101"/>
                <w:sz w:val="24"/>
                <w:szCs w:val="24"/>
              </w:rPr>
              <w:t>в области охраны и использования особо охраняемых природных территорий</w:t>
            </w:r>
            <w:r w:rsidRPr="00F01384">
              <w:rPr>
                <w:b/>
                <w:color w:val="010101"/>
                <w:sz w:val="24"/>
                <w:szCs w:val="24"/>
              </w:rPr>
              <w:t xml:space="preserve"> </w:t>
            </w:r>
          </w:p>
        </w:tc>
        <w:tc>
          <w:tcPr>
            <w:tcW w:w="1298" w:type="dxa"/>
          </w:tcPr>
          <w:p w:rsidR="00F01384" w:rsidRPr="00F01384" w:rsidRDefault="00F01384" w:rsidP="009A28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color w:val="000000"/>
                <w:sz w:val="24"/>
                <w:szCs w:val="24"/>
              </w:rPr>
            </w:pPr>
            <w:r w:rsidRPr="00F01384">
              <w:rPr>
                <w:color w:val="000000"/>
                <w:sz w:val="24"/>
                <w:szCs w:val="24"/>
              </w:rPr>
              <w:t>70</w:t>
            </w:r>
            <w:r w:rsidR="002B033F">
              <w:rPr>
                <w:color w:val="000000"/>
                <w:sz w:val="24"/>
                <w:szCs w:val="24"/>
              </w:rPr>
              <w:t xml:space="preserve"> </w:t>
            </w:r>
            <w:r w:rsidRPr="00F01384">
              <w:rPr>
                <w:color w:val="000000"/>
                <w:sz w:val="24"/>
                <w:szCs w:val="24"/>
              </w:rPr>
              <w:t>%</w:t>
            </w:r>
          </w:p>
        </w:tc>
      </w:tr>
      <w:tr w:rsidR="00F01384" w:rsidRPr="00F01384" w:rsidTr="002B033F">
        <w:trPr>
          <w:trHeight w:val="976"/>
        </w:trPr>
        <w:tc>
          <w:tcPr>
            <w:tcW w:w="732" w:type="dxa"/>
          </w:tcPr>
          <w:p w:rsidR="00F01384" w:rsidRPr="00F01384" w:rsidRDefault="00F01384" w:rsidP="009A28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F0138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513" w:type="dxa"/>
          </w:tcPr>
          <w:p w:rsidR="00F01384" w:rsidRPr="00F01384" w:rsidRDefault="00F01384" w:rsidP="009A28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F01384">
              <w:rPr>
                <w:color w:val="000000"/>
                <w:sz w:val="24"/>
                <w:szCs w:val="24"/>
              </w:rPr>
              <w:t xml:space="preserve">Процент обоснованных жалоб на действия (бездействие) органа муниципального контроля и (или) его должностного лица при проведении контрольных мероприятий </w:t>
            </w:r>
          </w:p>
        </w:tc>
        <w:tc>
          <w:tcPr>
            <w:tcW w:w="1298" w:type="dxa"/>
          </w:tcPr>
          <w:p w:rsidR="00F01384" w:rsidRPr="00F01384" w:rsidRDefault="00F01384" w:rsidP="009A28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color w:val="000000"/>
                <w:sz w:val="24"/>
                <w:szCs w:val="24"/>
              </w:rPr>
            </w:pPr>
            <w:r w:rsidRPr="00F01384">
              <w:rPr>
                <w:color w:val="000000"/>
                <w:sz w:val="24"/>
                <w:szCs w:val="24"/>
              </w:rPr>
              <w:t>0</w:t>
            </w:r>
            <w:r w:rsidR="002B033F">
              <w:rPr>
                <w:color w:val="000000"/>
                <w:sz w:val="24"/>
                <w:szCs w:val="24"/>
              </w:rPr>
              <w:t xml:space="preserve"> </w:t>
            </w:r>
            <w:r w:rsidRPr="00F01384">
              <w:rPr>
                <w:color w:val="000000"/>
                <w:sz w:val="24"/>
                <w:szCs w:val="24"/>
              </w:rPr>
              <w:t>%</w:t>
            </w:r>
          </w:p>
        </w:tc>
      </w:tr>
      <w:tr w:rsidR="00F01384" w:rsidRPr="00F01384" w:rsidTr="002B033F">
        <w:trPr>
          <w:trHeight w:val="475"/>
        </w:trPr>
        <w:tc>
          <w:tcPr>
            <w:tcW w:w="732" w:type="dxa"/>
          </w:tcPr>
          <w:p w:rsidR="00F01384" w:rsidRPr="00F01384" w:rsidRDefault="00F01384" w:rsidP="009A28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F0138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7513" w:type="dxa"/>
          </w:tcPr>
          <w:p w:rsidR="00F01384" w:rsidRPr="00F01384" w:rsidRDefault="00F01384" w:rsidP="009A28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F01384">
              <w:rPr>
                <w:color w:val="000000"/>
                <w:sz w:val="24"/>
                <w:szCs w:val="24"/>
              </w:rPr>
              <w:t>Процент отмененных результатов контрольных мероприятий</w:t>
            </w:r>
          </w:p>
        </w:tc>
        <w:tc>
          <w:tcPr>
            <w:tcW w:w="1298" w:type="dxa"/>
          </w:tcPr>
          <w:p w:rsidR="00F01384" w:rsidRPr="00F01384" w:rsidRDefault="00F01384" w:rsidP="009A28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color w:val="000000"/>
                <w:sz w:val="24"/>
                <w:szCs w:val="24"/>
              </w:rPr>
            </w:pPr>
            <w:r w:rsidRPr="00F01384">
              <w:rPr>
                <w:color w:val="000000"/>
                <w:sz w:val="24"/>
                <w:szCs w:val="24"/>
              </w:rPr>
              <w:t>0</w:t>
            </w:r>
            <w:r w:rsidR="002B033F">
              <w:rPr>
                <w:color w:val="000000"/>
                <w:sz w:val="24"/>
                <w:szCs w:val="24"/>
              </w:rPr>
              <w:t xml:space="preserve"> </w:t>
            </w:r>
            <w:r w:rsidRPr="00F01384">
              <w:rPr>
                <w:color w:val="000000"/>
                <w:sz w:val="24"/>
                <w:szCs w:val="24"/>
              </w:rPr>
              <w:t>%</w:t>
            </w:r>
          </w:p>
        </w:tc>
      </w:tr>
    </w:tbl>
    <w:p w:rsidR="00F01384" w:rsidRDefault="00F01384" w:rsidP="009A28DA">
      <w:pPr>
        <w:spacing w:after="0" w:line="240" w:lineRule="auto"/>
        <w:jc w:val="center"/>
        <w:rPr>
          <w:b/>
        </w:rPr>
      </w:pPr>
    </w:p>
    <w:p w:rsidR="00F01384" w:rsidRPr="004704DD" w:rsidRDefault="00F01384" w:rsidP="009A28DA">
      <w:pPr>
        <w:spacing w:after="0" w:line="240" w:lineRule="auto"/>
        <w:jc w:val="center"/>
        <w:rPr>
          <w:b/>
        </w:rPr>
      </w:pPr>
      <w:r w:rsidRPr="004704DD">
        <w:rPr>
          <w:b/>
        </w:rPr>
        <w:t>Индикативные показатели</w:t>
      </w:r>
    </w:p>
    <w:p w:rsidR="00F01384" w:rsidRDefault="00F01384" w:rsidP="009A28DA">
      <w:pPr>
        <w:spacing w:after="0" w:line="240" w:lineRule="auto"/>
      </w:pPr>
    </w:p>
    <w:tbl>
      <w:tblPr>
        <w:tblW w:w="0" w:type="auto"/>
        <w:tblInd w:w="149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126"/>
        <w:gridCol w:w="1276"/>
        <w:gridCol w:w="4111"/>
        <w:gridCol w:w="1276"/>
      </w:tblGrid>
      <w:tr w:rsidR="00F01384" w:rsidRPr="00F01384" w:rsidTr="002B03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1.</w:t>
            </w:r>
          </w:p>
        </w:tc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Индикативные показатели, характеризующие параметры</w:t>
            </w:r>
          </w:p>
          <w:p w:rsidR="00F01384" w:rsidRPr="00F01384" w:rsidRDefault="00F01384" w:rsidP="009A28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проведенных контрольных мероприятий</w:t>
            </w:r>
          </w:p>
        </w:tc>
      </w:tr>
      <w:tr w:rsidR="00F01384" w:rsidRPr="00F01384" w:rsidTr="002B033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№ п/п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Порядок расчета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Обозначения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Целевые значения</w:t>
            </w:r>
          </w:p>
        </w:tc>
      </w:tr>
      <w:tr w:rsidR="00F01384" w:rsidRPr="00F01384" w:rsidTr="002B033F"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5</w:t>
            </w:r>
          </w:p>
        </w:tc>
      </w:tr>
      <w:tr w:rsidR="00F01384" w:rsidRPr="00F01384" w:rsidTr="002B033F">
        <w:trPr>
          <w:trHeight w:val="159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Доля контрольных мероприятий, на результаты которых поданы жалобы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6D55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 xml:space="preserve">Ж x </w:t>
            </w:r>
          </w:p>
          <w:p w:rsidR="00D86D55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 xml:space="preserve">100 / </w:t>
            </w:r>
          </w:p>
          <w:p w:rsidR="00F01384" w:rsidRPr="00F01384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Км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Ж - количество жалоб (ед.)</w:t>
            </w:r>
          </w:p>
          <w:p w:rsidR="00F01384" w:rsidRPr="00F01384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Км - количество проведенных контрольных мероприятий (ед.)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0</w:t>
            </w:r>
            <w:r w:rsidR="002B033F">
              <w:rPr>
                <w:sz w:val="24"/>
                <w:szCs w:val="24"/>
              </w:rPr>
              <w:t xml:space="preserve"> </w:t>
            </w:r>
            <w:r w:rsidRPr="00F01384">
              <w:rPr>
                <w:sz w:val="24"/>
                <w:szCs w:val="24"/>
              </w:rPr>
              <w:t>%</w:t>
            </w:r>
          </w:p>
        </w:tc>
      </w:tr>
      <w:tr w:rsidR="00F01384" w:rsidRPr="00F01384" w:rsidTr="002B033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Доля контрольных мероприятий, результаты которых были признаны недействительными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Кмн x 100 / Кпм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Кмн - количество контрольных мероприятий, признанных недействительными (ед.)</w:t>
            </w:r>
          </w:p>
          <w:p w:rsidR="00F01384" w:rsidRPr="00F01384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Кпм - количество проведенных контрольных мероприятий (ед.)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0</w:t>
            </w:r>
            <w:r w:rsidR="002B033F">
              <w:rPr>
                <w:sz w:val="24"/>
                <w:szCs w:val="24"/>
              </w:rPr>
              <w:t xml:space="preserve"> </w:t>
            </w:r>
            <w:r w:rsidRPr="00F01384">
              <w:rPr>
                <w:sz w:val="24"/>
                <w:szCs w:val="24"/>
              </w:rPr>
              <w:t>%</w:t>
            </w:r>
          </w:p>
        </w:tc>
      </w:tr>
      <w:tr w:rsidR="00F01384" w:rsidRPr="00F01384" w:rsidTr="002B033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 xml:space="preserve">Доля </w:t>
            </w:r>
            <w:r w:rsidRPr="00F01384">
              <w:rPr>
                <w:sz w:val="24"/>
                <w:szCs w:val="24"/>
              </w:rPr>
              <w:lastRenderedPageBreak/>
              <w:t>контрольных мероприятий, которые не удалось провести в связи с отсутствием собственника и т.д.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lastRenderedPageBreak/>
              <w:t xml:space="preserve">Кмл x </w:t>
            </w:r>
            <w:r w:rsidRPr="00F01384">
              <w:rPr>
                <w:sz w:val="24"/>
                <w:szCs w:val="24"/>
              </w:rPr>
              <w:lastRenderedPageBreak/>
              <w:t>100 / Кпм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lastRenderedPageBreak/>
              <w:t xml:space="preserve">Кмл - контрольные мероприятия, не </w:t>
            </w:r>
            <w:r w:rsidRPr="00F01384">
              <w:rPr>
                <w:sz w:val="24"/>
                <w:szCs w:val="24"/>
              </w:rPr>
              <w:lastRenderedPageBreak/>
              <w:t>проведенные по причине отсутствия проверяемого лица (ед.)</w:t>
            </w:r>
          </w:p>
          <w:p w:rsidR="00F01384" w:rsidRPr="00F01384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Кпм- количество проведенных контрольных мероприятий (ед.)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lastRenderedPageBreak/>
              <w:t>30</w:t>
            </w:r>
            <w:r w:rsidR="002B033F">
              <w:rPr>
                <w:sz w:val="24"/>
                <w:szCs w:val="24"/>
              </w:rPr>
              <w:t xml:space="preserve"> </w:t>
            </w:r>
            <w:r w:rsidRPr="00F01384">
              <w:rPr>
                <w:sz w:val="24"/>
                <w:szCs w:val="24"/>
              </w:rPr>
              <w:t>%</w:t>
            </w:r>
          </w:p>
        </w:tc>
      </w:tr>
      <w:tr w:rsidR="00F01384" w:rsidRPr="00F01384" w:rsidTr="002B033F">
        <w:trPr>
          <w:trHeight w:val="41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Доля заявлений, направленных на согласование в прокуратуру о проведении  контрольных мероприятий, в согласовании которых было отказано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6D55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 xml:space="preserve">Кзо х </w:t>
            </w:r>
          </w:p>
          <w:p w:rsidR="00D86D55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100 /</w:t>
            </w:r>
          </w:p>
          <w:p w:rsidR="00F01384" w:rsidRPr="00F01384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 xml:space="preserve"> Кпз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Кзо - количество заявлений, по которым пришел отказ в согласовании (ед.)</w:t>
            </w:r>
          </w:p>
          <w:p w:rsidR="00F01384" w:rsidRPr="00F01384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Кпз - количество поданных на согласование заявлений (ед.)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10</w:t>
            </w:r>
            <w:r w:rsidR="002B033F">
              <w:rPr>
                <w:sz w:val="24"/>
                <w:szCs w:val="24"/>
              </w:rPr>
              <w:t xml:space="preserve"> </w:t>
            </w:r>
            <w:r w:rsidRPr="00F01384">
              <w:rPr>
                <w:sz w:val="24"/>
                <w:szCs w:val="24"/>
              </w:rPr>
              <w:t>%</w:t>
            </w:r>
          </w:p>
        </w:tc>
      </w:tr>
      <w:tr w:rsidR="00F01384" w:rsidRPr="00F01384" w:rsidTr="002B033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Доля контрольных мероприятий, по результатам которых материалы направлены в уполномоченные для принятия решений органы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6D55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 xml:space="preserve">Кнм х 100 / </w:t>
            </w:r>
          </w:p>
          <w:p w:rsidR="00F01384" w:rsidRPr="00F01384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Квн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Кнм - количество материалов, направленных в уполномоченные органы (ед.)</w:t>
            </w:r>
          </w:p>
          <w:p w:rsidR="00F01384" w:rsidRPr="00F01384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Квн - количество выявленных нарушений (ед.)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100</w:t>
            </w:r>
            <w:r w:rsidR="002B033F">
              <w:rPr>
                <w:sz w:val="24"/>
                <w:szCs w:val="24"/>
              </w:rPr>
              <w:t xml:space="preserve"> </w:t>
            </w:r>
            <w:r w:rsidRPr="00F01384">
              <w:rPr>
                <w:sz w:val="24"/>
                <w:szCs w:val="24"/>
              </w:rPr>
              <w:t>%</w:t>
            </w:r>
          </w:p>
        </w:tc>
      </w:tr>
      <w:tr w:rsidR="00F01384" w:rsidRPr="00F01384" w:rsidTr="002B033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Количество проведенных профилактических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Шт.</w:t>
            </w:r>
          </w:p>
        </w:tc>
      </w:tr>
      <w:tr w:rsidR="00F01384" w:rsidRPr="00F01384" w:rsidTr="002B033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 xml:space="preserve">Количество обращений о нарушении обязательных требований, поступивших в контрольный орган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Шт.</w:t>
            </w:r>
          </w:p>
        </w:tc>
      </w:tr>
      <w:tr w:rsidR="00F01384" w:rsidRPr="00F01384" w:rsidTr="002B033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2.</w:t>
            </w:r>
          </w:p>
        </w:tc>
        <w:tc>
          <w:tcPr>
            <w:tcW w:w="878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 xml:space="preserve">Индикативные показатели, </w:t>
            </w:r>
          </w:p>
          <w:p w:rsidR="00F01384" w:rsidRPr="00F01384" w:rsidRDefault="00F01384" w:rsidP="009A28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характеризующие объем задействованных трудовых ресурсов</w:t>
            </w:r>
          </w:p>
        </w:tc>
      </w:tr>
      <w:tr w:rsidR="00F01384" w:rsidRPr="00F01384" w:rsidTr="002B033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№ п\п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Порядок расчета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Обозначения</w:t>
            </w:r>
          </w:p>
        </w:tc>
      </w:tr>
      <w:tr w:rsidR="00F01384" w:rsidRPr="00F01384" w:rsidTr="002B033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3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4</w:t>
            </w:r>
          </w:p>
        </w:tc>
      </w:tr>
      <w:tr w:rsidR="00F01384" w:rsidRPr="00F01384" w:rsidTr="002B033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2.1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Количество штатных 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(ед.)</w:t>
            </w:r>
          </w:p>
        </w:tc>
      </w:tr>
      <w:tr w:rsidR="00F01384" w:rsidRPr="00F01384" w:rsidTr="002B033F">
        <w:trPr>
          <w:trHeight w:val="69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2.2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 xml:space="preserve">Нагрузка контрольных мероприятий на работников органа </w:t>
            </w:r>
            <w:r w:rsidRPr="00F01384">
              <w:rPr>
                <w:sz w:val="24"/>
                <w:szCs w:val="24"/>
              </w:rPr>
              <w:lastRenderedPageBreak/>
              <w:t>муниципального контроля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6D55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lastRenderedPageBreak/>
              <w:t xml:space="preserve">Км / </w:t>
            </w:r>
          </w:p>
          <w:p w:rsidR="00F01384" w:rsidRPr="00F01384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Кр= Нк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01384" w:rsidRPr="00F01384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Км - количество контрольных мероприятий (ед.)</w:t>
            </w:r>
          </w:p>
          <w:p w:rsidR="00F01384" w:rsidRPr="00F01384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Кр - количество работников органа муниципального контроля (ед.)</w:t>
            </w:r>
          </w:p>
          <w:p w:rsidR="00F01384" w:rsidRPr="00F01384" w:rsidRDefault="00F01384" w:rsidP="009A28DA">
            <w:pPr>
              <w:spacing w:after="0" w:line="240" w:lineRule="auto"/>
              <w:rPr>
                <w:sz w:val="24"/>
                <w:szCs w:val="24"/>
              </w:rPr>
            </w:pPr>
            <w:r w:rsidRPr="00F01384">
              <w:rPr>
                <w:sz w:val="24"/>
                <w:szCs w:val="24"/>
              </w:rPr>
              <w:t>Нк - нагрузка на 1 работника (ед.)</w:t>
            </w:r>
          </w:p>
        </w:tc>
      </w:tr>
    </w:tbl>
    <w:p w:rsidR="00F01384" w:rsidRDefault="00F01384" w:rsidP="00AB393D">
      <w:pPr>
        <w:spacing w:after="0" w:line="240" w:lineRule="auto"/>
        <w:contextualSpacing/>
      </w:pPr>
    </w:p>
    <w:p w:rsidR="00DA73AD" w:rsidRDefault="00DA73AD" w:rsidP="00AB393D">
      <w:pPr>
        <w:spacing w:after="0" w:line="240" w:lineRule="auto"/>
        <w:contextualSpacing/>
      </w:pPr>
    </w:p>
    <w:p w:rsidR="00DA73AD" w:rsidRDefault="00DA73AD" w:rsidP="00AB393D">
      <w:pPr>
        <w:spacing w:after="0" w:line="240" w:lineRule="auto"/>
        <w:contextualSpacing/>
      </w:pPr>
    </w:p>
    <w:p w:rsidR="00AB393D" w:rsidRDefault="00AB393D" w:rsidP="00AB393D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lang w:eastAsia="ru-RU"/>
        </w:rPr>
      </w:pPr>
      <w:r>
        <w:rPr>
          <w:lang w:eastAsia="ru-RU"/>
        </w:rPr>
        <w:t>Председатель постоянной</w:t>
      </w:r>
    </w:p>
    <w:p w:rsidR="00AB393D" w:rsidRDefault="00AB393D" w:rsidP="00AB393D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lang w:eastAsia="ru-RU"/>
        </w:rPr>
      </w:pPr>
      <w:r>
        <w:rPr>
          <w:lang w:eastAsia="ru-RU"/>
        </w:rPr>
        <w:t>комиссии Совета</w:t>
      </w:r>
    </w:p>
    <w:p w:rsidR="00AB393D" w:rsidRDefault="00AB393D" w:rsidP="00AB393D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lang w:eastAsia="ru-RU"/>
        </w:rPr>
      </w:pPr>
      <w:r>
        <w:rPr>
          <w:lang w:eastAsia="ru-RU"/>
        </w:rPr>
        <w:t>муниципального образования</w:t>
      </w:r>
    </w:p>
    <w:p w:rsidR="00AB393D" w:rsidRDefault="00AB393D" w:rsidP="00AB393D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lang w:eastAsia="ru-RU"/>
        </w:rPr>
      </w:pPr>
      <w:r>
        <w:rPr>
          <w:lang w:eastAsia="ru-RU"/>
        </w:rPr>
        <w:t>Новопокровский район</w:t>
      </w:r>
    </w:p>
    <w:p w:rsidR="00AB393D" w:rsidRDefault="00AB393D" w:rsidP="00AB393D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lang w:eastAsia="ru-RU"/>
        </w:rPr>
      </w:pPr>
      <w:r>
        <w:rPr>
          <w:lang w:eastAsia="ru-RU"/>
        </w:rPr>
        <w:t>по национальным вопросам,</w:t>
      </w:r>
    </w:p>
    <w:p w:rsidR="00AB393D" w:rsidRDefault="00AB393D" w:rsidP="00AB393D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lang w:eastAsia="ru-RU"/>
        </w:rPr>
      </w:pPr>
      <w:r>
        <w:rPr>
          <w:lang w:eastAsia="ru-RU"/>
        </w:rPr>
        <w:t>законности, правопорядку,</w:t>
      </w:r>
    </w:p>
    <w:p w:rsidR="00DA73AD" w:rsidRDefault="00AB393D" w:rsidP="00AB393D">
      <w:pPr>
        <w:spacing w:after="0" w:line="240" w:lineRule="auto"/>
        <w:contextualSpacing/>
      </w:pPr>
      <w:r>
        <w:rPr>
          <w:lang w:eastAsia="ru-RU"/>
        </w:rPr>
        <w:t xml:space="preserve">общественным организациям                                                                   </w:t>
      </w:r>
      <w:bookmarkStart w:id="0" w:name="_GoBack"/>
      <w:bookmarkEnd w:id="0"/>
      <w:r>
        <w:rPr>
          <w:lang w:eastAsia="ru-RU"/>
        </w:rPr>
        <w:t>Юреня Г.А.</w:t>
      </w:r>
    </w:p>
    <w:sectPr w:rsidR="00DA73AD" w:rsidSect="002B033F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6D16" w:rsidRDefault="00306D16" w:rsidP="002B033F">
      <w:pPr>
        <w:spacing w:after="0" w:line="240" w:lineRule="auto"/>
      </w:pPr>
      <w:r>
        <w:separator/>
      </w:r>
    </w:p>
  </w:endnote>
  <w:endnote w:type="continuationSeparator" w:id="0">
    <w:p w:rsidR="00306D16" w:rsidRDefault="00306D16" w:rsidP="002B0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6D16" w:rsidRDefault="00306D16" w:rsidP="002B033F">
      <w:pPr>
        <w:spacing w:after="0" w:line="240" w:lineRule="auto"/>
      </w:pPr>
      <w:r>
        <w:separator/>
      </w:r>
    </w:p>
  </w:footnote>
  <w:footnote w:type="continuationSeparator" w:id="0">
    <w:p w:rsidR="00306D16" w:rsidRDefault="00306D16" w:rsidP="002B03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4"/>
        <w:szCs w:val="24"/>
      </w:rPr>
      <w:id w:val="-1264295982"/>
      <w:docPartObj>
        <w:docPartGallery w:val="Page Numbers (Top of Page)"/>
        <w:docPartUnique/>
      </w:docPartObj>
    </w:sdtPr>
    <w:sdtEndPr/>
    <w:sdtContent>
      <w:p w:rsidR="002B033F" w:rsidRPr="00324E9B" w:rsidRDefault="002B033F" w:rsidP="002B033F">
        <w:pPr>
          <w:pStyle w:val="a5"/>
          <w:jc w:val="center"/>
          <w:rPr>
            <w:sz w:val="24"/>
            <w:szCs w:val="24"/>
          </w:rPr>
        </w:pPr>
        <w:r w:rsidRPr="00324E9B">
          <w:rPr>
            <w:sz w:val="24"/>
            <w:szCs w:val="24"/>
          </w:rPr>
          <w:fldChar w:fldCharType="begin"/>
        </w:r>
        <w:r w:rsidRPr="00324E9B">
          <w:rPr>
            <w:sz w:val="24"/>
            <w:szCs w:val="24"/>
          </w:rPr>
          <w:instrText>PAGE   \* MERGEFORMAT</w:instrText>
        </w:r>
        <w:r w:rsidRPr="00324E9B">
          <w:rPr>
            <w:sz w:val="24"/>
            <w:szCs w:val="24"/>
          </w:rPr>
          <w:fldChar w:fldCharType="separate"/>
        </w:r>
        <w:r w:rsidR="00AB393D">
          <w:rPr>
            <w:noProof/>
            <w:sz w:val="24"/>
            <w:szCs w:val="24"/>
          </w:rPr>
          <w:t>2</w:t>
        </w:r>
        <w:r w:rsidRPr="00324E9B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1384"/>
    <w:rsid w:val="00170669"/>
    <w:rsid w:val="001E4A5C"/>
    <w:rsid w:val="002B033F"/>
    <w:rsid w:val="002D33B2"/>
    <w:rsid w:val="00306D16"/>
    <w:rsid w:val="00324E9B"/>
    <w:rsid w:val="0038799B"/>
    <w:rsid w:val="008325DE"/>
    <w:rsid w:val="009A28DA"/>
    <w:rsid w:val="00AB15C0"/>
    <w:rsid w:val="00AB393D"/>
    <w:rsid w:val="00D86D55"/>
    <w:rsid w:val="00DA73AD"/>
    <w:rsid w:val="00F01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9BA259-BA0B-4E74-BBBA-DE0D21187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1384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F01384"/>
    <w:pPr>
      <w:ind w:left="720"/>
      <w:contextualSpacing/>
    </w:pPr>
    <w:rPr>
      <w:rFonts w:ascii="Calibri" w:eastAsia="Times New Roman" w:hAnsi="Calibri"/>
      <w:sz w:val="22"/>
      <w:szCs w:val="22"/>
      <w:lang w:eastAsia="ru-RU"/>
    </w:rPr>
  </w:style>
  <w:style w:type="character" w:customStyle="1" w:styleId="a4">
    <w:name w:val="Абзац списка Знак"/>
    <w:link w:val="a3"/>
    <w:locked/>
    <w:rsid w:val="00F01384"/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2B03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B033F"/>
    <w:rPr>
      <w:rFonts w:ascii="Times New Roman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2B03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B033F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Bobrovskaya</dc:creator>
  <cp:lastModifiedBy>KRO-3</cp:lastModifiedBy>
  <cp:revision>10</cp:revision>
  <dcterms:created xsi:type="dcterms:W3CDTF">2025-05-13T12:06:00Z</dcterms:created>
  <dcterms:modified xsi:type="dcterms:W3CDTF">2026-02-17T07:05:00Z</dcterms:modified>
</cp:coreProperties>
</file>